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92" w:rsidRPr="00565131" w:rsidRDefault="005A6392" w:rsidP="00565131">
      <w:pPr>
        <w:pStyle w:val="Ninaberschrift2"/>
        <w:ind w:left="708"/>
        <w:rPr>
          <w:rFonts w:ascii="Arial" w:hAnsi="Arial" w:cs="Arial"/>
          <w:sz w:val="40"/>
          <w:szCs w:val="40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alt="Beschreibung: C:\Users\Nina Iten\Desktop\ELK Schulpraxis\Handreichung_20120823\Grafiken\Grafik Kreislauf blau.png" style="position:absolute;left:0;text-align:left;margin-left:402.85pt;margin-top:-59.65pt;width:108.6pt;height:96.7pt;z-index:251658240;visibility:visible">
            <v:imagedata r:id="rId7" o:title=""/>
          </v:shape>
        </w:pict>
      </w:r>
      <w:r>
        <w:rPr>
          <w:rFonts w:ascii="Tw Cen MT" w:hAnsi="Tw Cen MT" w:cs="Arial"/>
          <w:b w:val="0"/>
          <w:sz w:val="22"/>
          <w:szCs w:val="22"/>
        </w:rPr>
        <w:tab/>
      </w:r>
      <w:r>
        <w:rPr>
          <w:rFonts w:ascii="Tw Cen MT" w:hAnsi="Tw Cen MT" w:cs="Arial"/>
          <w:b w:val="0"/>
          <w:sz w:val="22"/>
          <w:szCs w:val="22"/>
        </w:rPr>
        <w:tab/>
      </w:r>
      <w:r>
        <w:rPr>
          <w:rFonts w:ascii="Tw Cen MT" w:hAnsi="Tw Cen MT" w:cs="Arial"/>
          <w:b w:val="0"/>
          <w:sz w:val="22"/>
          <w:szCs w:val="22"/>
        </w:rPr>
        <w:tab/>
      </w:r>
      <w:r>
        <w:rPr>
          <w:rFonts w:ascii="Tw Cen MT" w:hAnsi="Tw Cen MT" w:cs="Arial"/>
          <w:b w:val="0"/>
          <w:sz w:val="22"/>
          <w:szCs w:val="22"/>
        </w:rPr>
        <w:tab/>
      </w:r>
      <w:r>
        <w:rPr>
          <w:rFonts w:ascii="Tw Cen MT" w:hAnsi="Tw Cen MT" w:cs="Arial"/>
          <w:b w:val="0"/>
          <w:sz w:val="22"/>
          <w:szCs w:val="22"/>
        </w:rPr>
        <w:tab/>
      </w:r>
      <w:r>
        <w:rPr>
          <w:rFonts w:ascii="Tw Cen MT" w:hAnsi="Tw Cen MT" w:cs="Arial"/>
          <w:b w:val="0"/>
          <w:sz w:val="22"/>
          <w:szCs w:val="22"/>
        </w:rPr>
        <w:tab/>
      </w:r>
      <w:r>
        <w:rPr>
          <w:rFonts w:ascii="Tw Cen MT" w:hAnsi="Tw Cen MT" w:cs="Arial"/>
          <w:b w:val="0"/>
          <w:sz w:val="22"/>
          <w:szCs w:val="22"/>
        </w:rPr>
        <w:tab/>
      </w:r>
      <w:r>
        <w:rPr>
          <w:rFonts w:ascii="Tw Cen MT" w:hAnsi="Tw Cen MT" w:cs="Arial"/>
          <w:b w:val="0"/>
          <w:sz w:val="22"/>
          <w:szCs w:val="22"/>
        </w:rPr>
        <w:tab/>
      </w:r>
      <w:r w:rsidRPr="00C246B8">
        <w:rPr>
          <w:rFonts w:ascii="Tw Cen MT" w:hAnsi="Tw Cen MT" w:cs="Arial"/>
          <w:b w:val="0"/>
          <w:sz w:val="22"/>
          <w:szCs w:val="22"/>
          <w:lang w:val="de-DE"/>
        </w:rPr>
        <w:tab/>
      </w:r>
    </w:p>
    <w:p w:rsidR="005A6392" w:rsidRDefault="005A6392" w:rsidP="00DB101E">
      <w:pPr>
        <w:pStyle w:val="Ninaberschrift2"/>
        <w:rPr>
          <w:rFonts w:ascii="Tw Cen MT" w:hAnsi="Tw Cen MT" w:cs="Arial"/>
          <w:sz w:val="40"/>
          <w:szCs w:val="40"/>
          <w:lang w:val="de-DE"/>
        </w:rPr>
      </w:pPr>
      <w:r>
        <w:rPr>
          <w:rFonts w:ascii="Tw Cen MT" w:hAnsi="Tw Cen MT" w:cs="Arial"/>
          <w:sz w:val="40"/>
          <w:szCs w:val="40"/>
          <w:lang w:val="de-DE"/>
        </w:rPr>
        <w:t>Der Evaluationszyklus</w:t>
      </w:r>
      <w:r>
        <w:rPr>
          <w:rStyle w:val="FootnoteReference"/>
          <w:rFonts w:ascii="Tw Cen MT" w:hAnsi="Tw Cen MT" w:cs="Arial"/>
          <w:sz w:val="40"/>
          <w:szCs w:val="40"/>
          <w:lang w:val="de-DE"/>
        </w:rPr>
        <w:footnoteReference w:id="1"/>
      </w:r>
    </w:p>
    <w:p w:rsidR="005A6392" w:rsidRPr="002C1069" w:rsidRDefault="005A6392" w:rsidP="005123F8">
      <w:pPr>
        <w:pStyle w:val="Ninaberschrift2"/>
        <w:spacing w:before="120" w:after="120"/>
        <w:jc w:val="both"/>
        <w:rPr>
          <w:rFonts w:ascii="Tw Cen MT" w:hAnsi="Tw Cen MT" w:cs="Arial"/>
          <w:b w:val="0"/>
          <w:sz w:val="22"/>
          <w:szCs w:val="22"/>
          <w:lang w:val="de-DE"/>
        </w:rPr>
      </w:pPr>
      <w:r w:rsidRPr="002C1069">
        <w:rPr>
          <w:rFonts w:ascii="Tw Cen MT" w:hAnsi="Tw Cen MT" w:cs="Arial"/>
          <w:b w:val="0"/>
          <w:sz w:val="22"/>
          <w:szCs w:val="22"/>
          <w:lang w:val="de-DE"/>
        </w:rPr>
        <w:t>An verschiedenen Punkten eines Weiterbildungsprozesses gilt es herauszufinden, was bereits erreicht wurde und inwieweit die Ergebnisse mit den ursprünglich formulierten Zielen übereinstimmen.</w:t>
      </w:r>
      <w:r w:rsidRPr="002C1069">
        <w:rPr>
          <w:rFonts w:ascii="Tw Cen MT" w:hAnsi="Tw Cen MT" w:cs="Arial"/>
          <w:sz w:val="22"/>
          <w:szCs w:val="22"/>
          <w:lang w:val="de-DE"/>
        </w:rPr>
        <w:t xml:space="preserve"> 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Diese An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a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lyse erfolgt spiralförmig im Rahmen des Planungszyklus: Ziele formulieren, neue Massnahmen planen, umsetzen, wieder auswerten, analysieren, Ziele formulieren, …</w:t>
      </w:r>
    </w:p>
    <w:p w:rsidR="005A6392" w:rsidRDefault="005A6392" w:rsidP="005123F8">
      <w:pPr>
        <w:pStyle w:val="Ninaberschrift2"/>
        <w:spacing w:before="120" w:after="120"/>
        <w:jc w:val="both"/>
        <w:rPr>
          <w:rFonts w:ascii="Tw Cen MT" w:hAnsi="Tw Cen MT" w:cs="Arial"/>
          <w:b w:val="0"/>
          <w:sz w:val="22"/>
          <w:szCs w:val="22"/>
          <w:lang w:val="de-DE"/>
        </w:rPr>
      </w:pPr>
      <w:r w:rsidRPr="002C1069">
        <w:rPr>
          <w:rFonts w:ascii="Tw Cen MT" w:hAnsi="Tw Cen MT" w:cs="Arial"/>
          <w:b w:val="0"/>
          <w:sz w:val="22"/>
          <w:szCs w:val="22"/>
          <w:lang w:val="de-DE"/>
        </w:rPr>
        <w:t>Dieses systematische Einspeisen von Evaluationsergebnissen in den Planungszyklus liefert den Schulve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r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antwortlichen wichtiges Steuerungswissen und ermöglicht der Schule</w:t>
      </w:r>
      <w:r>
        <w:rPr>
          <w:rFonts w:ascii="Tw Cen MT" w:hAnsi="Tw Cen MT" w:cs="Arial"/>
          <w:b w:val="0"/>
          <w:sz w:val="22"/>
          <w:szCs w:val="22"/>
          <w:lang w:val="de-DE"/>
        </w:rPr>
        <w:t>,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 zielorientiert zu lernen und sich kontinuierlich weiterzuentwickeln.</w:t>
      </w:r>
    </w:p>
    <w:p w:rsidR="005A6392" w:rsidRPr="001142D1" w:rsidRDefault="005A6392" w:rsidP="001142D1">
      <w:pPr>
        <w:pStyle w:val="Ninaberschrift2"/>
        <w:spacing w:before="120" w:after="120"/>
        <w:rPr>
          <w:rFonts w:ascii="Tw Cen MT" w:hAnsi="Tw Cen MT" w:cs="Arial"/>
          <w:b w:val="0"/>
          <w:sz w:val="22"/>
          <w:szCs w:val="22"/>
          <w:lang w:val="de-DE"/>
        </w:rPr>
      </w:pPr>
    </w:p>
    <w:p w:rsidR="005A6392" w:rsidRPr="00AA6CDF" w:rsidRDefault="005A6392" w:rsidP="00C706D0">
      <w:pPr>
        <w:pStyle w:val="Ninaberschrift2"/>
        <w:rPr>
          <w:rFonts w:ascii="Tw Cen MT" w:hAnsi="Tw Cen MT" w:cs="Arial"/>
          <w:sz w:val="22"/>
          <w:szCs w:val="22"/>
          <w:lang w:val="de-DE"/>
        </w:rPr>
      </w:pPr>
      <w:r w:rsidRPr="00AA6CDF">
        <w:rPr>
          <w:rFonts w:ascii="Tw Cen MT" w:hAnsi="Tw Cen MT" w:cs="Arial"/>
          <w:sz w:val="22"/>
          <w:szCs w:val="22"/>
          <w:lang w:val="de-DE"/>
        </w:rPr>
        <w:t>Verschiedene Evaluationsebenen</w:t>
      </w:r>
    </w:p>
    <w:p w:rsidR="005A6392" w:rsidRPr="002C1069" w:rsidRDefault="005A6392" w:rsidP="00C706D0">
      <w:pPr>
        <w:pStyle w:val="Ninaberschrift2"/>
        <w:rPr>
          <w:rFonts w:ascii="Tw Cen MT" w:hAnsi="Tw Cen MT" w:cs="Arial"/>
          <w:b w:val="0"/>
          <w:sz w:val="22"/>
          <w:szCs w:val="22"/>
          <w:lang w:val="de-DE"/>
        </w:rPr>
      </w:pP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Es ist ratsam, sich der unterschiedlichen </w:t>
      </w:r>
      <w:r w:rsidRPr="002C1069">
        <w:rPr>
          <w:rFonts w:ascii="Tw Cen MT" w:hAnsi="Tw Cen MT" w:cs="Arial"/>
          <w:sz w:val="22"/>
          <w:szCs w:val="22"/>
          <w:lang w:val="de-DE"/>
        </w:rPr>
        <w:t xml:space="preserve">Evaluationsebenen 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bewusst zu sein. </w:t>
      </w:r>
    </w:p>
    <w:p w:rsidR="005A6392" w:rsidRPr="002C1069" w:rsidRDefault="005A6392" w:rsidP="00747BD9">
      <w:pPr>
        <w:pStyle w:val="Ninaberschrift2"/>
        <w:numPr>
          <w:ilvl w:val="0"/>
          <w:numId w:val="6"/>
        </w:numPr>
        <w:spacing w:before="120" w:after="120"/>
        <w:ind w:left="454" w:hanging="227"/>
        <w:rPr>
          <w:rFonts w:ascii="Tw Cen MT" w:hAnsi="Tw Cen MT" w:cs="Arial"/>
          <w:b w:val="0"/>
          <w:sz w:val="22"/>
          <w:szCs w:val="22"/>
          <w:lang w:val="de-DE"/>
        </w:rPr>
      </w:pP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Geht es um die </w:t>
      </w:r>
      <w:r w:rsidRPr="002C1069">
        <w:rPr>
          <w:rFonts w:ascii="Tw Cen MT" w:hAnsi="Tw Cen MT" w:cs="Arial"/>
          <w:sz w:val="22"/>
          <w:szCs w:val="22"/>
          <w:lang w:val="de-DE"/>
        </w:rPr>
        <w:t>Teilnehmerzufriedenheit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 („Process“)?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br/>
        <w:t>z.B. Veranstaltungs-Evaluation, Feedbacks bezüglich Organisation, Arbeitsformen, Vermittlung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s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formen</w:t>
      </w:r>
    </w:p>
    <w:p w:rsidR="005A6392" w:rsidRPr="002C1069" w:rsidRDefault="005A6392" w:rsidP="00747BD9">
      <w:pPr>
        <w:pStyle w:val="Ninaberschrift2"/>
        <w:numPr>
          <w:ilvl w:val="0"/>
          <w:numId w:val="6"/>
        </w:numPr>
        <w:spacing w:before="120" w:after="120"/>
        <w:ind w:left="454" w:hanging="227"/>
        <w:rPr>
          <w:rFonts w:ascii="Tw Cen MT" w:hAnsi="Tw Cen MT" w:cs="Arial"/>
          <w:b w:val="0"/>
          <w:sz w:val="22"/>
          <w:szCs w:val="22"/>
          <w:lang w:val="de-DE"/>
        </w:rPr>
      </w:pP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Geht es um die </w:t>
      </w:r>
      <w:r w:rsidRPr="002C1069">
        <w:rPr>
          <w:rFonts w:ascii="Tw Cen MT" w:hAnsi="Tw Cen MT" w:cs="Arial"/>
          <w:sz w:val="22"/>
          <w:szCs w:val="22"/>
          <w:lang w:val="de-DE"/>
        </w:rPr>
        <w:t>Ergebnisse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 („Output“)?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br/>
        <w:t>z.B. Transfer-Evaluation, Feedbacks bezüglich Inhalten und Praxisbezug, Einschätzung der Komp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e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tenzerweiterung bzw. Lern- und Erfahrungsergebnisse im Hinblick auf die individuellen und g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e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meinsamen Zielsetzungen</w:t>
      </w:r>
    </w:p>
    <w:p w:rsidR="005A6392" w:rsidRPr="002C1069" w:rsidRDefault="005A6392" w:rsidP="00747BD9">
      <w:pPr>
        <w:pStyle w:val="Ninaberschrift2"/>
        <w:numPr>
          <w:ilvl w:val="0"/>
          <w:numId w:val="6"/>
        </w:numPr>
        <w:spacing w:before="120" w:after="120"/>
        <w:ind w:left="454" w:hanging="227"/>
        <w:rPr>
          <w:rFonts w:ascii="Tw Cen MT" w:hAnsi="Tw Cen MT" w:cs="Arial"/>
          <w:b w:val="0"/>
          <w:sz w:val="22"/>
          <w:szCs w:val="22"/>
          <w:lang w:val="de-DE"/>
        </w:rPr>
      </w:pP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Geht es um die </w:t>
      </w:r>
      <w:r w:rsidRPr="002C1069">
        <w:rPr>
          <w:rFonts w:ascii="Tw Cen MT" w:hAnsi="Tw Cen MT" w:cs="Arial"/>
          <w:sz w:val="22"/>
          <w:szCs w:val="22"/>
          <w:lang w:val="de-DE"/>
        </w:rPr>
        <w:t>Wirkung im schulischen Alltag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 („Outcome“)?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br/>
        <w:t>z.B. Langzeit- und Einzelfallstudien, Feedbacks bezüglich längerfristigen und nachhaltigen Verha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l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>tens- und Einstellungsänderungen auf persönlichen und institutionellen Ebenen</w:t>
      </w:r>
    </w:p>
    <w:p w:rsidR="005A6392" w:rsidRDefault="005A6392" w:rsidP="00747BD9">
      <w:pPr>
        <w:pStyle w:val="Ninaberschrift2"/>
        <w:numPr>
          <w:ilvl w:val="0"/>
          <w:numId w:val="6"/>
        </w:numPr>
        <w:spacing w:before="120" w:after="120"/>
        <w:ind w:left="454" w:hanging="227"/>
        <w:rPr>
          <w:rFonts w:ascii="Tw Cen MT" w:hAnsi="Tw Cen MT" w:cs="Arial"/>
          <w:b w:val="0"/>
          <w:sz w:val="22"/>
          <w:szCs w:val="22"/>
          <w:lang w:val="de-DE"/>
        </w:rPr>
      </w:pP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Geht es um die </w:t>
      </w:r>
      <w:r w:rsidRPr="005D4EEC">
        <w:rPr>
          <w:rFonts w:ascii="Tw Cen MT" w:hAnsi="Tw Cen MT" w:cs="Arial"/>
          <w:sz w:val="22"/>
          <w:szCs w:val="22"/>
          <w:lang w:val="de-DE"/>
        </w:rPr>
        <w:t>Rahmenbedingungen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t xml:space="preserve"> („Input“)?</w:t>
      </w:r>
      <w:r w:rsidRPr="002C1069">
        <w:rPr>
          <w:rFonts w:ascii="Tw Cen MT" w:hAnsi="Tw Cen MT" w:cs="Arial"/>
          <w:b w:val="0"/>
          <w:sz w:val="22"/>
          <w:szCs w:val="22"/>
          <w:lang w:val="de-DE"/>
        </w:rPr>
        <w:br/>
        <w:t>z.B. Überprüfung der zeitlichen, finanziellen und materiellen Rahmenbedingungen, Qualität der Vorbereitung</w:t>
      </w:r>
    </w:p>
    <w:p w:rsidR="005A6392" w:rsidRDefault="005A6392" w:rsidP="00FA7E47">
      <w:pPr>
        <w:pStyle w:val="Ninaberschrift2"/>
        <w:rPr>
          <w:rFonts w:ascii="Tw Cen MT" w:hAnsi="Tw Cen MT" w:cs="Arial"/>
          <w:b w:val="0"/>
          <w:sz w:val="22"/>
          <w:szCs w:val="22"/>
          <w:lang w:val="de-DE"/>
        </w:rPr>
      </w:pPr>
    </w:p>
    <w:p w:rsidR="005A6392" w:rsidRPr="002C1069" w:rsidRDefault="005A6392" w:rsidP="00FA7E47">
      <w:pPr>
        <w:pStyle w:val="Ninaberschrift2"/>
        <w:rPr>
          <w:rFonts w:ascii="Tw Cen MT" w:hAnsi="Tw Cen MT" w:cs="Arial"/>
          <w:b w:val="0"/>
          <w:sz w:val="22"/>
          <w:szCs w:val="22"/>
          <w:lang w:val="de-DE"/>
        </w:rPr>
      </w:pPr>
      <w:r>
        <w:rPr>
          <w:rFonts w:ascii="Tw Cen MT" w:hAnsi="Tw Cen MT" w:cs="Arial"/>
          <w:b w:val="0"/>
          <w:sz w:val="22"/>
          <w:szCs w:val="22"/>
          <w:lang w:val="de-DE"/>
        </w:rPr>
        <w:t>Bernadette Halter</w:t>
      </w:r>
    </w:p>
    <w:p w:rsidR="005A6392" w:rsidRDefault="005A6392">
      <w:pPr>
        <w:rPr>
          <w:rFonts w:cs="Arial"/>
          <w:sz w:val="18"/>
          <w:szCs w:val="18"/>
          <w:lang w:val="de-DE"/>
        </w:rPr>
      </w:pPr>
    </w:p>
    <w:sectPr w:rsidR="005A6392" w:rsidSect="00CA6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92" w:rsidRDefault="005A6392" w:rsidP="001C7134">
      <w:pPr>
        <w:spacing w:after="0" w:line="240" w:lineRule="auto"/>
      </w:pPr>
      <w:r>
        <w:separator/>
      </w:r>
    </w:p>
  </w:endnote>
  <w:endnote w:type="continuationSeparator" w:id="0">
    <w:p w:rsidR="005A6392" w:rsidRDefault="005A6392" w:rsidP="001C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65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92" w:rsidRDefault="005A63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92" w:rsidRPr="001C7134" w:rsidRDefault="005A6392">
    <w:pPr>
      <w:pStyle w:val="Footer"/>
      <w:jc w:val="right"/>
      <w:rPr>
        <w:rFonts w:ascii="Tw Cen MT" w:hAnsi="Tw Cen MT"/>
      </w:rPr>
    </w:pPr>
  </w:p>
  <w:p w:rsidR="005A6392" w:rsidRPr="000B0764" w:rsidRDefault="005A6392" w:rsidP="000B0764">
    <w:pPr>
      <w:tabs>
        <w:tab w:val="center" w:pos="4536"/>
        <w:tab w:val="right" w:pos="9072"/>
      </w:tabs>
      <w:spacing w:after="0" w:line="240" w:lineRule="auto"/>
      <w:jc w:val="right"/>
      <w:rPr>
        <w:rFonts w:ascii="Tw Cen MT" w:hAnsi="Tw Cen MT"/>
      </w:rPr>
    </w:pPr>
    <w:r w:rsidRPr="000B0764">
      <w:rPr>
        <w:rFonts w:ascii="Tw Cen MT" w:hAnsi="Tw Cen MT"/>
      </w:rPr>
      <w:t>Pädagogische Hochschule Zentralschweiz, 2012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92" w:rsidRDefault="005A6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92" w:rsidRDefault="005A6392" w:rsidP="001C7134">
      <w:pPr>
        <w:spacing w:after="0" w:line="240" w:lineRule="auto"/>
      </w:pPr>
      <w:r>
        <w:separator/>
      </w:r>
    </w:p>
  </w:footnote>
  <w:footnote w:type="continuationSeparator" w:id="0">
    <w:p w:rsidR="005A6392" w:rsidRDefault="005A6392" w:rsidP="001C7134">
      <w:pPr>
        <w:spacing w:after="0" w:line="240" w:lineRule="auto"/>
      </w:pPr>
      <w:r>
        <w:continuationSeparator/>
      </w:r>
    </w:p>
  </w:footnote>
  <w:footnote w:id="1">
    <w:p w:rsidR="005A6392" w:rsidRPr="00FA7E47" w:rsidRDefault="005A6392" w:rsidP="00D9281A">
      <w:pPr>
        <w:pStyle w:val="FootnoteText"/>
        <w:spacing w:after="120" w:line="271" w:lineRule="auto"/>
        <w:rPr>
          <w:rFonts w:ascii="Tw Cen MT" w:hAnsi="Tw Cen MT"/>
          <w:sz w:val="18"/>
          <w:szCs w:val="18"/>
          <w:lang w:val="de-DE"/>
        </w:rPr>
      </w:pPr>
      <w:r w:rsidRPr="00AA6CDF">
        <w:rPr>
          <w:rStyle w:val="FootnoteReference"/>
          <w:rFonts w:ascii="Tw Cen MT" w:hAnsi="Tw Cen MT"/>
          <w:sz w:val="18"/>
          <w:szCs w:val="18"/>
        </w:rPr>
        <w:footnoteRef/>
      </w:r>
      <w:r w:rsidRPr="00FA7E47">
        <w:rPr>
          <w:rFonts w:ascii="Tw Cen MT" w:hAnsi="Tw Cen MT"/>
          <w:sz w:val="18"/>
          <w:szCs w:val="18"/>
          <w:lang w:val="de-DE"/>
        </w:rPr>
        <w:t xml:space="preserve"> </w:t>
      </w:r>
      <w:r w:rsidRPr="00042A15">
        <w:rPr>
          <w:rFonts w:ascii="Tw Cen MT" w:hAnsi="Tw Cen MT"/>
          <w:sz w:val="18"/>
          <w:szCs w:val="18"/>
          <w:lang w:val="de-CH"/>
        </w:rPr>
        <w:t xml:space="preserve">Agentur für Schulbegleitung (2008). </w:t>
      </w:r>
      <w:r w:rsidRPr="00042A15">
        <w:rPr>
          <w:rFonts w:ascii="Tw Cen MT" w:hAnsi="Tw Cen MT"/>
          <w:i/>
          <w:iCs/>
          <w:sz w:val="18"/>
          <w:szCs w:val="18"/>
          <w:lang w:val="de-CH"/>
        </w:rPr>
        <w:t>Schulportfolio Qualifizierungsplanung, Kopiervorlagen</w:t>
      </w:r>
      <w:r w:rsidRPr="00042A15">
        <w:rPr>
          <w:rFonts w:ascii="Tw Cen MT" w:hAnsi="Tw Cen MT"/>
          <w:sz w:val="18"/>
          <w:szCs w:val="18"/>
          <w:lang w:val="de-CH"/>
        </w:rPr>
        <w:t>. Hamburg: Behörde für Bild</w:t>
      </w:r>
      <w:r>
        <w:rPr>
          <w:rFonts w:ascii="Tw Cen MT" w:hAnsi="Tw Cen MT"/>
          <w:sz w:val="18"/>
          <w:szCs w:val="18"/>
          <w:lang w:val="de-CH"/>
        </w:rPr>
        <w:t>ung und Sport. Verfügbar unter:</w:t>
      </w:r>
      <w:r w:rsidRPr="00042A15">
        <w:rPr>
          <w:rFonts w:ascii="Tw Cen MT" w:hAnsi="Tw Cen MT"/>
          <w:sz w:val="18"/>
          <w:szCs w:val="18"/>
          <w:lang w:val="de-CH"/>
        </w:rPr>
        <w:t xml:space="preserve"> http://li.hamburg.de/contentblob/2837970/data/download-pdf-schulportfolio-kopiervorlagen-pdf-datei.pdf (Stand 27.03.2012).</w:t>
      </w:r>
    </w:p>
    <w:p w:rsidR="005A6392" w:rsidRDefault="005A6392" w:rsidP="007A3F20">
      <w:pPr>
        <w:pStyle w:val="FootnoteText"/>
        <w:spacing w:before="120" w:after="120" w:line="271" w:lineRule="auto"/>
      </w:pPr>
      <w:r w:rsidRPr="00FA7E47">
        <w:rPr>
          <w:rFonts w:ascii="Tw Cen MT" w:hAnsi="Tw Cen MT"/>
          <w:sz w:val="18"/>
          <w:szCs w:val="18"/>
          <w:lang w:val="de-DE"/>
        </w:rPr>
        <w:t xml:space="preserve">Vgl. Bundesministerium für Familie, Senioren, Frauen und Jugend (1998). </w:t>
      </w:r>
      <w:r w:rsidRPr="00FA7E47">
        <w:rPr>
          <w:rFonts w:ascii="Tw Cen MT" w:hAnsi="Tw Cen MT"/>
          <w:i/>
          <w:sz w:val="18"/>
          <w:szCs w:val="18"/>
          <w:lang w:val="de-DE"/>
        </w:rPr>
        <w:t xml:space="preserve">Materialien zur Qualitätssicherung in der Kinder- und Jugendhilfe. Leitfaden für Selbstevaluation und Qualitätssicherung. </w:t>
      </w:r>
      <w:r w:rsidRPr="00DE0509">
        <w:rPr>
          <w:rFonts w:ascii="Tw Cen MT" w:hAnsi="Tw Cen MT"/>
          <w:sz w:val="18"/>
          <w:szCs w:val="18"/>
          <w:lang w:val="de-DE"/>
        </w:rPr>
        <w:t xml:space="preserve">Bonn: Bundesministerium für Familie, Senioren, Frauen und Jugend. Verfügbar unter: </w:t>
      </w:r>
      <w:hyperlink r:id="rId1" w:history="1">
        <w:r w:rsidRPr="00DE0509">
          <w:rPr>
            <w:rStyle w:val="Hyperlink"/>
            <w:rFonts w:ascii="Tw Cen MT" w:hAnsi="Tw Cen MT"/>
            <w:color w:val="auto"/>
            <w:sz w:val="18"/>
            <w:szCs w:val="18"/>
            <w:u w:val="none"/>
            <w:lang w:val="de-DE"/>
          </w:rPr>
          <w:t>http://www.univation.org/download/QS_19.pdf</w:t>
        </w:r>
      </w:hyperlink>
      <w:r w:rsidRPr="00DE0509">
        <w:rPr>
          <w:rFonts w:ascii="Tw Cen MT" w:hAnsi="Tw Cen MT"/>
          <w:sz w:val="18"/>
          <w:szCs w:val="18"/>
          <w:lang w:val="de-DE"/>
        </w:rPr>
        <w:t xml:space="preserve"> (Stand 05.</w:t>
      </w:r>
      <w:r>
        <w:rPr>
          <w:rFonts w:ascii="Tw Cen MT" w:hAnsi="Tw Cen MT"/>
          <w:sz w:val="18"/>
          <w:szCs w:val="18"/>
          <w:lang w:val="de-DE"/>
        </w:rPr>
        <w:t>10.2012)</w:t>
      </w:r>
      <w:r w:rsidRPr="00DE0509">
        <w:rPr>
          <w:rFonts w:ascii="Tw Cen MT" w:hAnsi="Tw Cen MT"/>
          <w:sz w:val="18"/>
          <w:szCs w:val="18"/>
          <w:lang w:val="de-DE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92" w:rsidRDefault="005A63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92" w:rsidRDefault="005A6392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73" o:spid="_x0000_s2049" type="#_x0000_t202" style="position:absolute;margin-left:0;margin-top:28.7pt;width:453.6pt;height:13.45pt;z-index:251658240;visibility:visible;mso-position-horizontal:lef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yrQ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HC4d8q0CAACfBQAADgAAAAAAAAAA&#10;AAAAAAAuAgAAZHJzL2Uyb0RvYy54bWxQSwECLQAUAAYACAAAACEAXMz1P9sAAAAEAQAADwAAAAAA&#10;AAAAAAAAAAAHBQAAZHJzL2Rvd25yZXYueG1sUEsFBgAAAAAEAAQA8wAAAA8GAAAAAA==&#10;" o:allowincell="f" filled="f" stroked="f">
          <v:textbox style="mso-fit-shape-to-text:t" inset=",0,,0">
            <w:txbxContent>
              <w:p w:rsidR="005A6392" w:rsidRDefault="005A6392">
                <w:pPr>
                  <w:spacing w:after="0" w:line="240" w:lineRule="auto"/>
                </w:pPr>
                <w:r>
                  <w:rPr>
                    <w:rFonts w:ascii="Tw Cen MT" w:hAnsi="Tw Cen MT"/>
                  </w:rPr>
                  <w:t>Evaluieren</w:t>
                </w:r>
              </w:p>
            </w:txbxContent>
          </v:textbox>
          <w10:wrap anchorx="margin" anchory="margin"/>
        </v:shape>
      </w:pict>
    </w:r>
    <w:r>
      <w:rPr>
        <w:noProof/>
        <w:lang w:eastAsia="en-US"/>
      </w:rPr>
      <w:pict>
        <v:shape id="Textfeld 474" o:spid="_x0000_s2050" type="#_x0000_t202" style="position:absolute;margin-left:0;margin-top:28.7pt;width:70.85pt;height:13.45pt;z-index:251657216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" o:allowincell="f" fillcolor="#9bcfd5" stroked="f">
          <v:textbox style="mso-fit-shape-to-text:t" inset=",0,,0">
            <w:txbxContent>
              <w:p w:rsidR="005A6392" w:rsidRPr="00B405A9" w:rsidRDefault="005A6392">
                <w:pPr>
                  <w:spacing w:after="0" w:line="240" w:lineRule="auto"/>
                  <w:jc w:val="right"/>
                  <w:rPr>
                    <w:rFonts w:ascii="Tw Cen MT" w:hAnsi="Tw Cen MT" w:cs="Arial"/>
                    <w:color w:val="FFFFFF"/>
                  </w:rPr>
                </w:pPr>
                <w:r w:rsidRPr="00B405A9">
                  <w:rPr>
                    <w:rFonts w:ascii="Tw Cen MT" w:hAnsi="Tw Cen MT" w:cs="Arial"/>
                  </w:rPr>
                  <w:fldChar w:fldCharType="begin"/>
                </w:r>
                <w:r w:rsidRPr="00B405A9">
                  <w:rPr>
                    <w:rFonts w:ascii="Tw Cen MT" w:hAnsi="Tw Cen MT" w:cs="Arial"/>
                  </w:rPr>
                  <w:instrText>PAGE   \* MERGEFORMAT</w:instrText>
                </w:r>
                <w:r w:rsidRPr="00B405A9">
                  <w:rPr>
                    <w:rFonts w:ascii="Tw Cen MT" w:hAnsi="Tw Cen MT" w:cs="Arial"/>
                  </w:rPr>
                  <w:fldChar w:fldCharType="separate"/>
                </w:r>
                <w:r w:rsidRPr="005A42F5">
                  <w:rPr>
                    <w:rFonts w:ascii="Tw Cen MT" w:hAnsi="Tw Cen MT" w:cs="Arial"/>
                    <w:noProof/>
                    <w:color w:val="FFFFFF"/>
                    <w:lang w:val="de-DE"/>
                  </w:rPr>
                  <w:t>1</w:t>
                </w:r>
                <w:r w:rsidRPr="00B405A9">
                  <w:rPr>
                    <w:rFonts w:ascii="Tw Cen MT" w:hAnsi="Tw Cen MT" w:cs="Arial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92" w:rsidRDefault="005A63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395"/>
    <w:multiLevelType w:val="hybridMultilevel"/>
    <w:tmpl w:val="787A7D08"/>
    <w:lvl w:ilvl="0" w:tplc="2646B4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F3913"/>
    <w:multiLevelType w:val="hybridMultilevel"/>
    <w:tmpl w:val="985EF026"/>
    <w:lvl w:ilvl="0" w:tplc="2646B4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D5F66"/>
    <w:multiLevelType w:val="hybridMultilevel"/>
    <w:tmpl w:val="381AB406"/>
    <w:lvl w:ilvl="0" w:tplc="5540EE2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15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9022D"/>
    <w:multiLevelType w:val="hybridMultilevel"/>
    <w:tmpl w:val="4022D56C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70F4E"/>
    <w:multiLevelType w:val="multilevel"/>
    <w:tmpl w:val="787A7D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623BA"/>
    <w:multiLevelType w:val="multilevel"/>
    <w:tmpl w:val="7D8E2D6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Frutiger LT 65 Bold" w:hAnsi="Frutiger LT 65 Bold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B71"/>
    <w:rsid w:val="00025DE6"/>
    <w:rsid w:val="00036985"/>
    <w:rsid w:val="00040A1D"/>
    <w:rsid w:val="00042A15"/>
    <w:rsid w:val="000501F3"/>
    <w:rsid w:val="00050B22"/>
    <w:rsid w:val="00067F48"/>
    <w:rsid w:val="0009197C"/>
    <w:rsid w:val="000953EA"/>
    <w:rsid w:val="00095770"/>
    <w:rsid w:val="000B0764"/>
    <w:rsid w:val="000B095F"/>
    <w:rsid w:val="00112ACF"/>
    <w:rsid w:val="001142D1"/>
    <w:rsid w:val="00142BA0"/>
    <w:rsid w:val="001517F8"/>
    <w:rsid w:val="001618DB"/>
    <w:rsid w:val="001856EF"/>
    <w:rsid w:val="001C7134"/>
    <w:rsid w:val="001E096C"/>
    <w:rsid w:val="001F6CAB"/>
    <w:rsid w:val="002C1069"/>
    <w:rsid w:val="0030405C"/>
    <w:rsid w:val="00310FD2"/>
    <w:rsid w:val="0032739A"/>
    <w:rsid w:val="00350ED5"/>
    <w:rsid w:val="003907D1"/>
    <w:rsid w:val="003926C4"/>
    <w:rsid w:val="003B086E"/>
    <w:rsid w:val="003B70CC"/>
    <w:rsid w:val="003C4316"/>
    <w:rsid w:val="003D6EFC"/>
    <w:rsid w:val="00422810"/>
    <w:rsid w:val="00431A79"/>
    <w:rsid w:val="004655EF"/>
    <w:rsid w:val="00474B9D"/>
    <w:rsid w:val="00476FF9"/>
    <w:rsid w:val="00486F62"/>
    <w:rsid w:val="004938DF"/>
    <w:rsid w:val="00504E42"/>
    <w:rsid w:val="00507286"/>
    <w:rsid w:val="005123F8"/>
    <w:rsid w:val="00513FD9"/>
    <w:rsid w:val="00537B10"/>
    <w:rsid w:val="00546A9C"/>
    <w:rsid w:val="00554F92"/>
    <w:rsid w:val="00565131"/>
    <w:rsid w:val="0056684D"/>
    <w:rsid w:val="005820C3"/>
    <w:rsid w:val="005A42F5"/>
    <w:rsid w:val="005A5222"/>
    <w:rsid w:val="005A6392"/>
    <w:rsid w:val="005D4EEC"/>
    <w:rsid w:val="005E198D"/>
    <w:rsid w:val="00605812"/>
    <w:rsid w:val="00650BC6"/>
    <w:rsid w:val="006624E1"/>
    <w:rsid w:val="00692432"/>
    <w:rsid w:val="006E2037"/>
    <w:rsid w:val="007018F6"/>
    <w:rsid w:val="00747BD9"/>
    <w:rsid w:val="00762162"/>
    <w:rsid w:val="00774397"/>
    <w:rsid w:val="00783BD2"/>
    <w:rsid w:val="007A3F20"/>
    <w:rsid w:val="007B7399"/>
    <w:rsid w:val="007E0050"/>
    <w:rsid w:val="00853A54"/>
    <w:rsid w:val="008671F0"/>
    <w:rsid w:val="00870018"/>
    <w:rsid w:val="008A5F42"/>
    <w:rsid w:val="008C5222"/>
    <w:rsid w:val="00925B4A"/>
    <w:rsid w:val="009B741C"/>
    <w:rsid w:val="009D118E"/>
    <w:rsid w:val="00A34E46"/>
    <w:rsid w:val="00A54F67"/>
    <w:rsid w:val="00A62823"/>
    <w:rsid w:val="00A871ED"/>
    <w:rsid w:val="00A956B6"/>
    <w:rsid w:val="00AA6CDF"/>
    <w:rsid w:val="00AB0E48"/>
    <w:rsid w:val="00AC7EAA"/>
    <w:rsid w:val="00AD7B71"/>
    <w:rsid w:val="00AD7BE7"/>
    <w:rsid w:val="00AE09B6"/>
    <w:rsid w:val="00B15510"/>
    <w:rsid w:val="00B25967"/>
    <w:rsid w:val="00B405A9"/>
    <w:rsid w:val="00B466C0"/>
    <w:rsid w:val="00B72067"/>
    <w:rsid w:val="00B91A39"/>
    <w:rsid w:val="00C246B8"/>
    <w:rsid w:val="00C25B6F"/>
    <w:rsid w:val="00C3227E"/>
    <w:rsid w:val="00C33ECF"/>
    <w:rsid w:val="00C63453"/>
    <w:rsid w:val="00C706D0"/>
    <w:rsid w:val="00CA655C"/>
    <w:rsid w:val="00CB40DF"/>
    <w:rsid w:val="00CC3368"/>
    <w:rsid w:val="00CD4888"/>
    <w:rsid w:val="00D9281A"/>
    <w:rsid w:val="00DB101E"/>
    <w:rsid w:val="00DC3DEB"/>
    <w:rsid w:val="00DE0509"/>
    <w:rsid w:val="00E05DE3"/>
    <w:rsid w:val="00E47D17"/>
    <w:rsid w:val="00E57C14"/>
    <w:rsid w:val="00E65231"/>
    <w:rsid w:val="00E749C7"/>
    <w:rsid w:val="00EC344B"/>
    <w:rsid w:val="00ED70C1"/>
    <w:rsid w:val="00EE6A13"/>
    <w:rsid w:val="00F103CC"/>
    <w:rsid w:val="00F57695"/>
    <w:rsid w:val="00F92588"/>
    <w:rsid w:val="00FA7E47"/>
    <w:rsid w:val="00FD15A7"/>
    <w:rsid w:val="00FD412C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w Cen MT" w:hAnsi="Tw Cen MT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34E46"/>
    <w:pPr>
      <w:spacing w:after="200" w:line="276" w:lineRule="auto"/>
    </w:pPr>
    <w:rPr>
      <w:rFonts w:ascii="Arial" w:hAnsi="Arial"/>
      <w:lang w:val="de-C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E46"/>
    <w:pPr>
      <w:spacing w:before="480" w:after="0"/>
      <w:contextualSpacing/>
      <w:outlineLvl w:val="0"/>
    </w:pPr>
    <w:rPr>
      <w:rFonts w:ascii="Tw Cen MT" w:hAnsi="Tw Cen MT"/>
      <w:smallCaps/>
      <w:spacing w:val="5"/>
      <w:sz w:val="36"/>
      <w:szCs w:val="20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E46"/>
    <w:pPr>
      <w:spacing w:before="200" w:after="0" w:line="271" w:lineRule="auto"/>
      <w:outlineLvl w:val="1"/>
    </w:pPr>
    <w:rPr>
      <w:rFonts w:ascii="Tw Cen MT" w:hAnsi="Tw Cen MT"/>
      <w:smallCaps/>
      <w:sz w:val="28"/>
      <w:szCs w:val="20"/>
      <w:lang w:val="en-US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E46"/>
    <w:pPr>
      <w:spacing w:before="200" w:after="0" w:line="271" w:lineRule="auto"/>
      <w:outlineLvl w:val="2"/>
    </w:pPr>
    <w:rPr>
      <w:rFonts w:ascii="Tw Cen MT" w:hAnsi="Tw Cen MT"/>
      <w:i/>
      <w:smallCaps/>
      <w:spacing w:val="5"/>
      <w:sz w:val="26"/>
      <w:szCs w:val="20"/>
      <w:lang w:val="en-US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E46"/>
    <w:pPr>
      <w:spacing w:after="0" w:line="271" w:lineRule="auto"/>
      <w:outlineLvl w:val="3"/>
    </w:pPr>
    <w:rPr>
      <w:rFonts w:ascii="Tw Cen MT" w:hAnsi="Tw Cen MT"/>
      <w:b/>
      <w:spacing w:val="5"/>
      <w:sz w:val="24"/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E46"/>
    <w:pPr>
      <w:spacing w:after="0" w:line="271" w:lineRule="auto"/>
      <w:outlineLvl w:val="4"/>
    </w:pPr>
    <w:rPr>
      <w:rFonts w:ascii="Tw Cen MT" w:hAnsi="Tw Cen MT"/>
      <w:i/>
      <w:sz w:val="24"/>
      <w:szCs w:val="20"/>
      <w:lang w:val="en-US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4E46"/>
    <w:pPr>
      <w:shd w:val="clear" w:color="auto" w:fill="FFFFFF"/>
      <w:spacing w:after="0" w:line="271" w:lineRule="auto"/>
      <w:outlineLvl w:val="5"/>
    </w:pPr>
    <w:rPr>
      <w:rFonts w:ascii="Tw Cen MT" w:hAnsi="Tw Cen MT"/>
      <w:b/>
      <w:color w:val="595959"/>
      <w:spacing w:val="5"/>
      <w:sz w:val="20"/>
      <w:szCs w:val="20"/>
      <w:lang w:val="en-US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4E46"/>
    <w:pPr>
      <w:spacing w:after="0"/>
      <w:outlineLvl w:val="6"/>
    </w:pPr>
    <w:rPr>
      <w:rFonts w:ascii="Tw Cen MT" w:hAnsi="Tw Cen MT"/>
      <w:b/>
      <w:i/>
      <w:color w:val="5A5A5A"/>
      <w:sz w:val="20"/>
      <w:szCs w:val="20"/>
      <w:lang w:val="en-US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4E46"/>
    <w:pPr>
      <w:spacing w:after="0"/>
      <w:outlineLvl w:val="7"/>
    </w:pPr>
    <w:rPr>
      <w:rFonts w:ascii="Tw Cen MT" w:hAnsi="Tw Cen MT"/>
      <w:b/>
      <w:color w:val="7F7F7F"/>
      <w:sz w:val="20"/>
      <w:szCs w:val="20"/>
      <w:lang w:val="en-US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4E46"/>
    <w:pPr>
      <w:spacing w:after="0" w:line="271" w:lineRule="auto"/>
      <w:outlineLvl w:val="8"/>
    </w:pPr>
    <w:rPr>
      <w:rFonts w:ascii="Tw Cen MT" w:hAnsi="Tw Cen MT"/>
      <w:b/>
      <w:i/>
      <w:color w:val="7F7F7F"/>
      <w:sz w:val="18"/>
      <w:szCs w:val="20"/>
      <w:lang w:val="en-US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E46"/>
    <w:rPr>
      <w:rFonts w:cs="Times New Roman"/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E46"/>
    <w:rPr>
      <w:rFonts w:cs="Times New Roman"/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E46"/>
    <w:rPr>
      <w:rFonts w:cs="Times New Roman"/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4E46"/>
    <w:rPr>
      <w:rFonts w:cs="Times New Roman"/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4E46"/>
    <w:rPr>
      <w:rFonts w:cs="Times New Roman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E46"/>
    <w:rPr>
      <w:rFonts w:cs="Times New Roman"/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34E46"/>
    <w:rPr>
      <w:rFonts w:cs="Times New Roman"/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34E46"/>
    <w:rPr>
      <w:rFonts w:cs="Times New Roman"/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34E46"/>
    <w:rPr>
      <w:rFonts w:cs="Times New Roman"/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34E46"/>
    <w:pPr>
      <w:spacing w:after="300" w:line="240" w:lineRule="auto"/>
      <w:contextualSpacing/>
    </w:pPr>
    <w:rPr>
      <w:rFonts w:ascii="Tw Cen MT" w:hAnsi="Tw Cen MT"/>
      <w:smallCaps/>
      <w:sz w:val="52"/>
      <w:szCs w:val="20"/>
      <w:lang w:val="en-US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A34E46"/>
    <w:rPr>
      <w:rFonts w:cs="Times New Roman"/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4E46"/>
    <w:rPr>
      <w:rFonts w:ascii="Tw Cen MT" w:hAnsi="Tw Cen MT"/>
      <w:i/>
      <w:smallCaps/>
      <w:spacing w:val="10"/>
      <w:sz w:val="28"/>
      <w:szCs w:val="20"/>
      <w:lang w:val="en-US" w:eastAsia="de-D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4E46"/>
    <w:rPr>
      <w:rFonts w:cs="Times New Roman"/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A34E4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34E46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A34E46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34E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34E46"/>
    <w:rPr>
      <w:rFonts w:ascii="Tw Cen MT" w:hAnsi="Tw Cen MT"/>
      <w:i/>
      <w:sz w:val="20"/>
      <w:szCs w:val="20"/>
      <w:lang w:val="en-US" w:eastAsia="de-DE"/>
    </w:rPr>
  </w:style>
  <w:style w:type="character" w:customStyle="1" w:styleId="QuoteChar">
    <w:name w:val="Quote Char"/>
    <w:basedOn w:val="DefaultParagraphFont"/>
    <w:link w:val="Quote"/>
    <w:uiPriority w:val="99"/>
    <w:locked/>
    <w:rsid w:val="00A34E4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34E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w Cen MT" w:hAnsi="Tw Cen MT"/>
      <w:i/>
      <w:sz w:val="20"/>
      <w:szCs w:val="20"/>
      <w:lang w:val="en-US" w:eastAsia="de-D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34E46"/>
    <w:rPr>
      <w:rFonts w:cs="Times New Roman"/>
      <w:i/>
    </w:rPr>
  </w:style>
  <w:style w:type="character" w:styleId="SubtleEmphasis">
    <w:name w:val="Subtle Emphasis"/>
    <w:basedOn w:val="DefaultParagraphFont"/>
    <w:uiPriority w:val="99"/>
    <w:qFormat/>
    <w:rsid w:val="00A34E46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34E46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A34E46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A34E46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A34E46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34E46"/>
    <w:pPr>
      <w:outlineLvl w:val="9"/>
    </w:pPr>
  </w:style>
  <w:style w:type="paragraph" w:customStyle="1" w:styleId="NinaStandard">
    <w:name w:val="Nina Standard"/>
    <w:basedOn w:val="NoSpacing"/>
    <w:uiPriority w:val="99"/>
    <w:rsid w:val="00CC3368"/>
    <w:pPr>
      <w:jc w:val="both"/>
    </w:pPr>
    <w:rPr>
      <w:rFonts w:ascii="Arial Narrow" w:eastAsia="Times New Roman" w:hAnsi="Arial Narrow"/>
    </w:rPr>
  </w:style>
  <w:style w:type="paragraph" w:customStyle="1" w:styleId="Ninaberschrift1">
    <w:name w:val="Nina Überschrift 1"/>
    <w:basedOn w:val="Heading1"/>
    <w:uiPriority w:val="99"/>
    <w:rsid w:val="00CC3368"/>
    <w:rPr>
      <w:rFonts w:ascii="Arial Narrow" w:eastAsia="Times New Roman" w:hAnsi="Arial Narrow"/>
      <w:b/>
      <w:smallCaps w:val="0"/>
    </w:rPr>
  </w:style>
  <w:style w:type="paragraph" w:customStyle="1" w:styleId="Ninaberschrift2">
    <w:name w:val="Nina Überschrift 2"/>
    <w:basedOn w:val="Heading2"/>
    <w:uiPriority w:val="99"/>
    <w:rsid w:val="00CC3368"/>
    <w:rPr>
      <w:rFonts w:ascii="Arial Narrow" w:eastAsia="Times New Roman" w:hAnsi="Arial Narrow"/>
      <w:b/>
      <w:smallCaps w:val="0"/>
    </w:rPr>
  </w:style>
  <w:style w:type="paragraph" w:customStyle="1" w:styleId="berschriftNina3">
    <w:name w:val="Überschrift Nina 3"/>
    <w:basedOn w:val="Heading3"/>
    <w:uiPriority w:val="99"/>
    <w:rsid w:val="00853A54"/>
    <w:rPr>
      <w:rFonts w:ascii="Georgia" w:eastAsia="Times New Roman" w:hAnsi="Georgia"/>
      <w:b/>
      <w:smallCaps w:val="0"/>
    </w:rPr>
  </w:style>
  <w:style w:type="paragraph" w:customStyle="1" w:styleId="Ninaberschrift3">
    <w:name w:val="Nina Überschrift 3"/>
    <w:basedOn w:val="Heading3"/>
    <w:uiPriority w:val="99"/>
    <w:rsid w:val="00CC3368"/>
    <w:rPr>
      <w:rFonts w:ascii="Arial Narrow" w:eastAsia="Times New Roman" w:hAnsi="Arial Narrow"/>
      <w:b/>
      <w:smallCaps w:val="0"/>
    </w:rPr>
  </w:style>
  <w:style w:type="table" w:styleId="TableGrid">
    <w:name w:val="Table Grid"/>
    <w:basedOn w:val="TableNormal"/>
    <w:uiPriority w:val="99"/>
    <w:rsid w:val="003040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7134"/>
    <w:pPr>
      <w:spacing w:after="0" w:line="240" w:lineRule="auto"/>
    </w:pPr>
    <w:rPr>
      <w:rFonts w:ascii="Tahoma" w:hAnsi="Tahoma"/>
      <w:sz w:val="16"/>
      <w:szCs w:val="16"/>
      <w:lang w:val="en-US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13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1C71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de-D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134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1C71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de-D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134"/>
    <w:rPr>
      <w:rFonts w:ascii="Arial" w:hAnsi="Arial" w:cs="Times New Roman"/>
    </w:rPr>
  </w:style>
  <w:style w:type="table" w:customStyle="1" w:styleId="Tabellenraster1">
    <w:name w:val="Tabellenraster1"/>
    <w:uiPriority w:val="99"/>
    <w:rsid w:val="00DB1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locked/>
    <w:rsid w:val="00AA6CDF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6CDF"/>
    <w:rPr>
      <w:rFonts w:ascii="Arial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AA6CD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locked/>
    <w:rsid w:val="00AA6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locked/>
    <w:rsid w:val="00AA6C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ation.org/download/QS_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212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Analysieren</dc:title>
  <dc:subject/>
  <dc:creator>Nina Iten</dc:creator>
  <cp:keywords/>
  <dc:description/>
  <cp:lastModifiedBy>Studentische Hilfskraft WBZA</cp:lastModifiedBy>
  <cp:revision>35</cp:revision>
  <dcterms:created xsi:type="dcterms:W3CDTF">2012-07-05T17:20:00Z</dcterms:created>
  <dcterms:modified xsi:type="dcterms:W3CDTF">2012-10-16T09:57:00Z</dcterms:modified>
</cp:coreProperties>
</file>